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bCs/>
          <w:kern w:val="0"/>
          <w:sz w:val="36"/>
          <w:szCs w:val="36"/>
        </w:rPr>
        <w:t>扬子江投资发展集团人才招聘</w:t>
      </w:r>
    </w:p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b/>
          <w:bCs/>
          <w:kern w:val="0"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page" w:tblpX="812" w:tblpY="450"/>
        <w:tblOverlap w:val="never"/>
        <w:tblW w:w="1060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03"/>
        <w:gridCol w:w="703"/>
        <w:gridCol w:w="201"/>
        <w:gridCol w:w="220"/>
        <w:gridCol w:w="585"/>
        <w:gridCol w:w="200"/>
        <w:gridCol w:w="245"/>
        <w:gridCol w:w="360"/>
        <w:gridCol w:w="400"/>
        <w:gridCol w:w="10"/>
        <w:gridCol w:w="393"/>
        <w:gridCol w:w="145"/>
        <w:gridCol w:w="1138"/>
        <w:gridCol w:w="527"/>
        <w:gridCol w:w="149"/>
        <w:gridCol w:w="348"/>
        <w:gridCol w:w="310"/>
        <w:gridCol w:w="768"/>
        <w:gridCol w:w="203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（贴电子照片）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31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注明培养方向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02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7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4136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请准确填写邮件地址，相关应聘通知会通过邮件发送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460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档案所在地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346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（单位、部门、职务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主要职责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5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计算机/外语水平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本人承诺并保证以上所填写的信息资料真实有效。如有虚假，扬州市扬子江投资发展集团可随时取消录用资格。如录用后发现虚假的，将视为欺诈行为，依法解除劳动合同，并不给予任何经济补偿。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承诺人：      </w:t>
            </w:r>
          </w:p>
        </w:tc>
      </w:tr>
    </w:tbl>
    <w:p>
      <w:pPr>
        <w:ind w:left="359" w:leftChars="171" w:right="265" w:rightChars="126" w:firstLine="3570" w:firstLineChars="17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601F8"/>
    <w:rsid w:val="222D15E3"/>
    <w:rsid w:val="49B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2021-07-05T02:23:14Z</dcterms:created>
  <dc:creator>Administrator</dc:creator>
  <cp:lastModifiedBy>邓芳园</cp:lastModifiedBy>
  <dcterms:modified xsi:type="dcterms:W3CDTF">2021-07-05T02:23:35Z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70B4476BC4C54E808281C79BDECC4BDF</vt:lpwstr>
  </property>
</Properties>
</file>